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11940" w14:textId="77777777" w:rsidR="006917F5" w:rsidRDefault="006917F5">
      <w:pPr>
        <w:widowControl w:val="0"/>
        <w:pBdr>
          <w:top w:val="nil"/>
          <w:left w:val="nil"/>
          <w:bottom w:val="nil"/>
          <w:right w:val="nil"/>
          <w:between w:val="nil"/>
        </w:pBdr>
        <w:spacing w:after="0" w:line="276" w:lineRule="auto"/>
        <w:rPr>
          <w:rFonts w:ascii="Arial" w:eastAsia="Arial" w:hAnsi="Arial" w:cs="Arial"/>
          <w:color w:val="000000"/>
        </w:rPr>
      </w:pPr>
    </w:p>
    <w:tbl>
      <w:tblPr>
        <w:tblStyle w:val="a0"/>
        <w:tblW w:w="901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370"/>
        <w:gridCol w:w="6645"/>
      </w:tblGrid>
      <w:tr w:rsidR="006917F5" w14:paraId="2C47A232" w14:textId="77777777">
        <w:tc>
          <w:tcPr>
            <w:tcW w:w="9015" w:type="dxa"/>
            <w:gridSpan w:val="2"/>
            <w:shd w:val="clear" w:color="auto" w:fill="E7E6E6"/>
          </w:tcPr>
          <w:p w14:paraId="3C127CB9" w14:textId="77777777" w:rsidR="006917F5" w:rsidRDefault="00000000">
            <w:pPr>
              <w:jc w:val="center"/>
              <w:rPr>
                <w:b/>
              </w:rPr>
            </w:pPr>
            <w:r>
              <w:rPr>
                <w:b/>
              </w:rPr>
              <w:t>Formulaire de remboursement AGED</w:t>
            </w:r>
          </w:p>
        </w:tc>
      </w:tr>
      <w:tr w:rsidR="006917F5" w14:paraId="35AE5125" w14:textId="77777777">
        <w:trPr>
          <w:trHeight w:val="600"/>
        </w:trPr>
        <w:tc>
          <w:tcPr>
            <w:tcW w:w="2370" w:type="dxa"/>
            <w:shd w:val="clear" w:color="auto" w:fill="FFFFFF"/>
          </w:tcPr>
          <w:p w14:paraId="53261B99" w14:textId="77777777" w:rsidR="006917F5" w:rsidRDefault="00000000">
            <w:pPr>
              <w:numPr>
                <w:ilvl w:val="0"/>
                <w:numId w:val="1"/>
              </w:numPr>
              <w:pBdr>
                <w:top w:val="nil"/>
                <w:left w:val="nil"/>
                <w:bottom w:val="nil"/>
                <w:right w:val="nil"/>
                <w:between w:val="nil"/>
              </w:pBdr>
              <w:spacing w:after="160" w:line="259" w:lineRule="auto"/>
            </w:pPr>
            <w:r>
              <w:rPr>
                <w:color w:val="000000"/>
              </w:rPr>
              <w:t xml:space="preserve">Courte description des dépenses : </w:t>
            </w:r>
          </w:p>
        </w:tc>
        <w:tc>
          <w:tcPr>
            <w:tcW w:w="6645" w:type="dxa"/>
          </w:tcPr>
          <w:p w14:paraId="77FDA8B3" w14:textId="77777777" w:rsidR="006917F5" w:rsidRDefault="006917F5"/>
          <w:p w14:paraId="593DDF59" w14:textId="77777777" w:rsidR="006917F5" w:rsidRDefault="006917F5"/>
        </w:tc>
      </w:tr>
      <w:tr w:rsidR="006917F5" w14:paraId="5F0FECA4" w14:textId="77777777">
        <w:trPr>
          <w:trHeight w:val="601"/>
        </w:trPr>
        <w:tc>
          <w:tcPr>
            <w:tcW w:w="2370" w:type="dxa"/>
            <w:shd w:val="clear" w:color="auto" w:fill="FFFFFF"/>
          </w:tcPr>
          <w:p w14:paraId="7B6BBCEC" w14:textId="77777777" w:rsidR="006917F5" w:rsidRDefault="00000000">
            <w:pPr>
              <w:numPr>
                <w:ilvl w:val="0"/>
                <w:numId w:val="1"/>
              </w:numPr>
              <w:pBdr>
                <w:top w:val="nil"/>
                <w:left w:val="nil"/>
                <w:bottom w:val="nil"/>
                <w:right w:val="nil"/>
                <w:between w:val="nil"/>
              </w:pBdr>
              <w:spacing w:after="160" w:line="259" w:lineRule="auto"/>
            </w:pPr>
            <w:r>
              <w:rPr>
                <w:color w:val="000000"/>
              </w:rPr>
              <w:t xml:space="preserve">Photo des reçus : </w:t>
            </w:r>
          </w:p>
        </w:tc>
        <w:tc>
          <w:tcPr>
            <w:tcW w:w="6645" w:type="dxa"/>
          </w:tcPr>
          <w:p w14:paraId="6F3BAAAF" w14:textId="77777777" w:rsidR="006917F5" w:rsidRDefault="006917F5"/>
        </w:tc>
      </w:tr>
      <w:tr w:rsidR="006917F5" w14:paraId="77705870" w14:textId="77777777">
        <w:trPr>
          <w:trHeight w:val="600"/>
        </w:trPr>
        <w:tc>
          <w:tcPr>
            <w:tcW w:w="2370" w:type="dxa"/>
            <w:shd w:val="clear" w:color="auto" w:fill="FFFFFF"/>
          </w:tcPr>
          <w:p w14:paraId="00F62D2B" w14:textId="77777777" w:rsidR="006917F5" w:rsidRDefault="00000000">
            <w:pPr>
              <w:numPr>
                <w:ilvl w:val="0"/>
                <w:numId w:val="1"/>
              </w:numPr>
              <w:pBdr>
                <w:top w:val="nil"/>
                <w:left w:val="nil"/>
                <w:bottom w:val="nil"/>
                <w:right w:val="nil"/>
                <w:between w:val="nil"/>
              </w:pBdr>
              <w:spacing w:after="160" w:line="259" w:lineRule="auto"/>
            </w:pPr>
            <w:r>
              <w:rPr>
                <w:color w:val="000000"/>
              </w:rPr>
              <w:t xml:space="preserve">Photo du spécimen chèque : </w:t>
            </w:r>
          </w:p>
        </w:tc>
        <w:tc>
          <w:tcPr>
            <w:tcW w:w="6645" w:type="dxa"/>
          </w:tcPr>
          <w:p w14:paraId="7F2F7913" w14:textId="77777777" w:rsidR="006917F5" w:rsidRDefault="006917F5"/>
          <w:p w14:paraId="5B44BF6B" w14:textId="77777777" w:rsidR="006917F5" w:rsidRDefault="006917F5"/>
        </w:tc>
      </w:tr>
      <w:tr w:rsidR="006917F5" w14:paraId="175D1AD9" w14:textId="77777777">
        <w:trPr>
          <w:trHeight w:val="600"/>
        </w:trPr>
        <w:tc>
          <w:tcPr>
            <w:tcW w:w="2370" w:type="dxa"/>
            <w:shd w:val="clear" w:color="auto" w:fill="FFFFFF"/>
          </w:tcPr>
          <w:p w14:paraId="2BFDC876" w14:textId="77777777" w:rsidR="006917F5" w:rsidRDefault="00000000">
            <w:pPr>
              <w:numPr>
                <w:ilvl w:val="0"/>
                <w:numId w:val="1"/>
              </w:numPr>
              <w:pBdr>
                <w:top w:val="nil"/>
                <w:left w:val="nil"/>
                <w:bottom w:val="nil"/>
                <w:right w:val="nil"/>
                <w:between w:val="nil"/>
              </w:pBdr>
              <w:spacing w:after="160" w:line="259" w:lineRule="auto"/>
            </w:pPr>
            <w:r>
              <w:rPr>
                <w:color w:val="000000"/>
              </w:rPr>
              <w:t xml:space="preserve">Nom du membre : </w:t>
            </w:r>
          </w:p>
        </w:tc>
        <w:tc>
          <w:tcPr>
            <w:tcW w:w="6645" w:type="dxa"/>
          </w:tcPr>
          <w:p w14:paraId="42000F70" w14:textId="77777777" w:rsidR="006917F5" w:rsidRDefault="006917F5"/>
        </w:tc>
      </w:tr>
    </w:tbl>
    <w:p w14:paraId="69DBC488" w14:textId="77777777" w:rsidR="006917F5" w:rsidRDefault="006917F5"/>
    <w:p w14:paraId="2F0F7D1C" w14:textId="77777777" w:rsidR="006917F5" w:rsidRDefault="00000000">
      <w:pPr>
        <w:rPr>
          <w:b/>
        </w:rPr>
      </w:pPr>
      <w:r>
        <w:rPr>
          <w:i/>
        </w:rPr>
        <w:t>*Note :</w:t>
      </w:r>
      <w:r>
        <w:rPr>
          <w:b/>
        </w:rPr>
        <w:t xml:space="preserve"> Les demandes de remboursement complétées doivent être envoyées par courriel à l’adresse au bas de la page.</w:t>
      </w:r>
    </w:p>
    <w:p w14:paraId="003F5DA3" w14:textId="77777777" w:rsidR="006917F5" w:rsidRDefault="00000000">
      <w:r>
        <w:rPr>
          <w:i/>
        </w:rPr>
        <w:t xml:space="preserve">*Note </w:t>
      </w:r>
      <w:r>
        <w:t xml:space="preserve">: </w:t>
      </w:r>
      <w:r>
        <w:rPr>
          <w:u w:val="single"/>
        </w:rPr>
        <w:t>Il est impossible de faire des virements Interac avec le compte de l’AGED</w:t>
      </w:r>
      <w:r>
        <w:t xml:space="preserve">, c’est ce qui rend nécessaire l’utilisation du spécimen chèque. De ce fait, les remboursements seront envoyés directement dans le compte de l’individu concerné dans un délai maximum de 2-3 jours ouvrables à partir de l’accusé de réception envoyé par le Trésorier de l’AGED. </w:t>
      </w:r>
    </w:p>
    <w:p w14:paraId="19F7EE1D" w14:textId="77777777" w:rsidR="006917F5" w:rsidRDefault="00000000">
      <w:r>
        <w:rPr>
          <w:i/>
        </w:rPr>
        <w:t xml:space="preserve">*Note </w:t>
      </w:r>
      <w:r>
        <w:t xml:space="preserve">: tant que les éléments demandés dans le formulaire sont respectés, un remboursement pourra être entamé. Il n’est donc pas impératif de le soumettre dans un format spécifique, tant que l’information est claire et concise.  </w:t>
      </w:r>
    </w:p>
    <w:p w14:paraId="57769558" w14:textId="77777777" w:rsidR="006917F5" w:rsidRDefault="00000000">
      <w:r>
        <w:t>Si vous avez des questions, n’hésitez pas à me contacter !</w:t>
      </w:r>
    </w:p>
    <w:p w14:paraId="7B4C2BC3" w14:textId="77777777" w:rsidR="006917F5" w:rsidRDefault="00000000">
      <w:r>
        <w:t xml:space="preserve">Merci, </w:t>
      </w:r>
    </w:p>
    <w:p w14:paraId="3437BF3E" w14:textId="77777777" w:rsidR="006917F5" w:rsidRDefault="006917F5"/>
    <w:p w14:paraId="59B07A79" w14:textId="77777777" w:rsidR="006917F5" w:rsidRDefault="00000000">
      <w:pPr>
        <w:spacing w:after="0" w:line="240" w:lineRule="auto"/>
      </w:pPr>
      <w:r>
        <w:rPr>
          <w:b/>
        </w:rPr>
        <w:t>Julien Boulianne</w:t>
      </w:r>
    </w:p>
    <w:p w14:paraId="625762B3" w14:textId="77777777" w:rsidR="006917F5" w:rsidRDefault="00000000">
      <w:pPr>
        <w:spacing w:after="0" w:line="240" w:lineRule="auto"/>
      </w:pPr>
      <w:r>
        <w:t>Trésorier</w:t>
      </w:r>
    </w:p>
    <w:p w14:paraId="4D7258B3" w14:textId="77777777" w:rsidR="006917F5" w:rsidRDefault="00000000">
      <w:pPr>
        <w:spacing w:after="0" w:line="240" w:lineRule="auto"/>
      </w:pPr>
      <w:r>
        <w:t>Association générale étudiante de droit - AGED</w:t>
      </w:r>
    </w:p>
    <w:p w14:paraId="36C1A58B" w14:textId="77777777" w:rsidR="006917F5" w:rsidRDefault="00000000">
      <w:pPr>
        <w:spacing w:after="0" w:line="240" w:lineRule="auto"/>
      </w:pPr>
      <w:r>
        <w:t>Université de Sherbrooke</w:t>
      </w:r>
    </w:p>
    <w:p w14:paraId="3DF88928" w14:textId="77777777" w:rsidR="006917F5" w:rsidRDefault="00000000">
      <w:pPr>
        <w:spacing w:after="0" w:line="240" w:lineRule="auto"/>
      </w:pPr>
      <w:r>
        <w:t xml:space="preserve">Courriel : </w:t>
      </w:r>
      <w:hyperlink r:id="rId6">
        <w:r>
          <w:rPr>
            <w:color w:val="0563C1"/>
            <w:u w:val="single"/>
          </w:rPr>
          <w:t>tresorerie@agedsherbrooke.com</w:t>
        </w:r>
      </w:hyperlink>
      <w:r>
        <w:t xml:space="preserve"> </w:t>
      </w:r>
      <w:r>
        <w:br/>
        <w:t>Téléphone : (438) 499-6418</w:t>
      </w:r>
    </w:p>
    <w:p w14:paraId="02B29E33" w14:textId="77777777" w:rsidR="006917F5" w:rsidRDefault="00000000">
      <w:r>
        <w:br/>
      </w:r>
    </w:p>
    <w:p w14:paraId="196BB5C3" w14:textId="77777777" w:rsidR="006917F5" w:rsidRDefault="006917F5"/>
    <w:p w14:paraId="5428CC43" w14:textId="77777777" w:rsidR="006917F5" w:rsidRDefault="006917F5"/>
    <w:sectPr w:rsidR="006917F5">
      <w:pgSz w:w="11906" w:h="16838"/>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1740C8"/>
    <w:multiLevelType w:val="multilevel"/>
    <w:tmpl w:val="ED8253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58163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7F5"/>
    <w:rsid w:val="006917F5"/>
    <w:rsid w:val="00C86656"/>
    <w:rsid w:val="00CA7B4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4:docId w14:val="43E50679"/>
  <w15:docId w15:val="{25F2246E-2676-774B-8FF2-B052290A0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fr-FR"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0"/>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resorerie@agedsherbrooke.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kcyg05aAzcf5zCbzxsIWeMmqg==">CgMxLjA4AHIhMUNCRlJDRmtGTF9YYW1ZR2gzbEtSd0cwcXRIUkhtZlNy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175</Words>
  <Characters>967</Characters>
  <Application>Microsoft Office Word</Application>
  <DocSecurity>0</DocSecurity>
  <Lines>8</Lines>
  <Paragraphs>2</Paragraphs>
  <ScaleCrop>false</ScaleCrop>
  <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Maxim Dupont-Bilodeau</cp:lastModifiedBy>
  <cp:revision>2</cp:revision>
  <dcterms:created xsi:type="dcterms:W3CDTF">2025-09-27T00:32:00Z</dcterms:created>
  <dcterms:modified xsi:type="dcterms:W3CDTF">2025-09-27T00:32:00Z</dcterms:modified>
</cp:coreProperties>
</file>