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Procès-verbal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2209800</wp:posOffset>
            </wp:positionH>
            <wp:positionV relativeFrom="paragraph">
              <wp:posOffset>114300</wp:posOffset>
            </wp:positionV>
            <wp:extent cx="1519238" cy="168804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5000" r="500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bCs w:val="1"/>
          <w:i w:val="1"/>
          <w:iCs w:val="1"/>
          <w:highlight w:val="yellow"/>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Conseil exécutif 2025-2026</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rtl w:val="0"/>
        </w:rPr>
        <w:t xml:space="preserve">L’Assoc</w:t>
      </w:r>
      <w:r w:rsidDel="00000000" w:rsidR="00000000" w:rsidRPr="00000000">
        <w:rPr>
          <w:rFonts w:ascii="Times New Roman" w:cs="Times New Roman" w:eastAsia="Times New Roman" w:hAnsi="Times New Roman"/>
          <w:b w:val="1"/>
          <w:bCs w:val="1"/>
          <w:highlight w:val="white"/>
          <w:rtl w:val="0"/>
        </w:rPr>
        <w:t xml:space="preserve">iation générale étudiante de droit de l’Université de Sherbrooke</w:t>
      </w:r>
    </w:p>
    <w:p w:rsidR="00000000" w:rsidDel="00000000" w:rsidP="00000000" w:rsidRDefault="00000000" w:rsidRPr="00000000" w14:paraId="00000005">
      <w:pPr>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Rencontre #26 - Ordinaire  - Session d’Hiver 2026</w:t>
      </w:r>
    </w:p>
    <w:p w:rsidR="00000000" w:rsidDel="00000000" w:rsidP="00000000" w:rsidRDefault="00000000" w:rsidRPr="00000000" w14:paraId="00000006">
      <w:pPr>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Vendredi 30 janvier 2026 à 12h00</w:t>
      </w:r>
    </w:p>
    <w:p w:rsidR="00000000" w:rsidDel="00000000" w:rsidP="00000000" w:rsidRDefault="00000000" w:rsidRPr="00000000" w14:paraId="00000007">
      <w:pPr>
        <w:jc w:val="center"/>
        <w:rPr>
          <w:rFonts w:ascii="Times New Roman" w:cs="Times New Roman" w:eastAsia="Times New Roman" w:hAnsi="Times New Roman"/>
          <w:b w:val="1"/>
          <w:bCs w:val="1"/>
          <w:i w:val="1"/>
          <w:iCs w:val="1"/>
          <w:highlight w:val="yellow"/>
        </w:rPr>
      </w:pPr>
      <w:r w:rsidDel="00000000" w:rsidR="00000000" w:rsidRPr="00000000">
        <w:rPr>
          <w:rFonts w:ascii="Times New Roman" w:cs="Times New Roman" w:eastAsia="Times New Roman" w:hAnsi="Times New Roman"/>
          <w:b w:val="1"/>
          <w:bCs w:val="1"/>
          <w:rtl w:val="0"/>
        </w:rPr>
        <w:t xml:space="preserve">Université de Sherbrooke - Local A9-146-2 et en visioconférence</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Présences :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Jacob Tanguay - Vice-présidence exécutive</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 Présidence</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Maëlle Lacroix - Vice-présidence aux affaires académiques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Julien Boulianne - Trésorerie</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Romy Sasseville - Vice-présidence aux communications (jusqu’à 12h55)</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Alexandre Taschereau - Vice-présidence aux affaires professionnelles (jusqu’à 12h55)</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Laurence Lascelle - Vice-présidence aux affaires sportives et aux loisirs (jusqu’à 12h55)</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Raphaël Gariépy - Vice-présidence aux affaires externes</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Samara Healey - Vice-présidence aux premières années (à partir de 13h12)</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Absences :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Élodie Roncière - Vice-présidence à l’environnement et à la condition étudiante</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Ouverture de la rencontre</w:t>
      </w:r>
      <w:r w:rsidDel="00000000" w:rsidR="00000000" w:rsidRPr="00000000">
        <w:rPr>
          <w:rtl w:val="0"/>
        </w:rPr>
      </w:r>
    </w:p>
    <w:p w:rsidR="00000000" w:rsidDel="00000000" w:rsidP="00000000" w:rsidRDefault="00000000" w:rsidRPr="00000000" w14:paraId="00000018">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déclare l’ouverture de la rencontre à 11h47.</w:t>
      </w:r>
    </w:p>
    <w:p w:rsidR="00000000" w:rsidDel="00000000" w:rsidP="00000000" w:rsidRDefault="00000000" w:rsidRPr="00000000" w14:paraId="0000001A">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Désignation du secrétariat</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Julien Boulianne au secrétariat.</w:t>
      </w:r>
    </w:p>
    <w:p w:rsidR="00000000" w:rsidDel="00000000" w:rsidP="00000000" w:rsidRDefault="00000000" w:rsidRPr="00000000" w14:paraId="0000001E">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Laurence Lascelle appuie.</w:t>
      </w:r>
    </w:p>
    <w:p w:rsidR="00000000" w:rsidDel="00000000" w:rsidP="00000000" w:rsidRDefault="00000000" w:rsidRPr="00000000" w14:paraId="0000001F">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Lecture et adoption de l’ordre du jour</w:t>
      </w:r>
    </w:p>
    <w:p w:rsidR="00000000" w:rsidDel="00000000" w:rsidP="00000000" w:rsidRDefault="00000000" w:rsidRPr="00000000" w14:paraId="00000024">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5">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d’ajouter le point 9.5 - Entérinement du guide électoral pour l’élection de la coordination du CIA.</w:t>
      </w:r>
    </w:p>
    <w:p w:rsidR="00000000" w:rsidDel="00000000" w:rsidP="00000000" w:rsidRDefault="00000000" w:rsidRPr="00000000" w14:paraId="00000026">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Romy Sasseville appuie. </w:t>
      </w:r>
    </w:p>
    <w:p w:rsidR="00000000" w:rsidDel="00000000" w:rsidP="00000000" w:rsidRDefault="00000000" w:rsidRPr="00000000" w14:paraId="00000027">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28">
      <w:pPr>
        <w:ind w:left="708.6614173228347"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l’adoption de l’ordre du jour.</w:t>
      </w:r>
    </w:p>
    <w:p w:rsidR="00000000" w:rsidDel="00000000" w:rsidP="00000000" w:rsidRDefault="00000000" w:rsidRPr="00000000" w14:paraId="0000002A">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Julien Boulianne appuie.</w:t>
      </w:r>
    </w:p>
    <w:p w:rsidR="00000000" w:rsidDel="00000000" w:rsidP="00000000" w:rsidRDefault="00000000" w:rsidRPr="00000000" w14:paraId="0000002B">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2C">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D">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Déclaration de conflit d’intérêts</w:t>
      </w:r>
    </w:p>
    <w:p w:rsidR="00000000" w:rsidDel="00000000" w:rsidP="00000000" w:rsidRDefault="00000000" w:rsidRPr="00000000" w14:paraId="0000002E">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Julien Boulianne et Alexandre Taschereau déclarent leur conflit d’intérêt pour le point 9.4.</w:t>
      </w:r>
    </w:p>
    <w:p w:rsidR="00000000" w:rsidDel="00000000" w:rsidP="00000000" w:rsidRDefault="00000000" w:rsidRPr="00000000" w14:paraId="0000003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Raphaël Gariépy déclare son conflit d’intérêt pour le point 10.1.</w:t>
      </w:r>
    </w:p>
    <w:p w:rsidR="00000000" w:rsidDel="00000000" w:rsidP="00000000" w:rsidRDefault="00000000" w:rsidRPr="00000000" w14:paraId="00000031">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Vérification et adoption du procès-verbal</w:t>
      </w:r>
    </w:p>
    <w:p w:rsidR="00000000" w:rsidDel="00000000" w:rsidP="00000000" w:rsidRDefault="00000000" w:rsidRPr="00000000" w14:paraId="00000033">
      <w:pPr>
        <w:ind w:left="720" w:firstLine="0"/>
        <w:jc w:val="both"/>
        <w:rPr>
          <w:rFonts w:ascii="Times New Roman" w:cs="Times New Roman" w:eastAsia="Times New Roman" w:hAnsi="Times New Roman"/>
          <w:b w:val="1"/>
          <w:bCs w:val="1"/>
          <w:u w:val="single"/>
        </w:rPr>
      </w:pPr>
      <w:hyperlink r:id="rId7">
        <w:r w:rsidDel="00000000" w:rsidR="00000000" w:rsidRPr="00000000">
          <w:rPr>
            <w:rFonts w:ascii="Times New Roman" w:cs="Times New Roman" w:eastAsia="Times New Roman" w:hAnsi="Times New Roman"/>
            <w:b w:val="1"/>
            <w:bCs w:val="1"/>
            <w:color w:val="0000ee"/>
            <w:u w:val="single"/>
            <w:rtl w:val="0"/>
          </w:rPr>
          <w:t xml:space="preserve">CE25_PV_H26_2026_01_21</w:t>
        </w:r>
      </w:hyperlink>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5">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Laurence Lascelle propose l’adoption du procès-verbal.</w:t>
      </w:r>
    </w:p>
    <w:p w:rsidR="00000000" w:rsidDel="00000000" w:rsidP="00000000" w:rsidRDefault="00000000" w:rsidRPr="00000000" w14:paraId="00000036">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Romy Sasseville appuie.</w:t>
      </w:r>
    </w:p>
    <w:p w:rsidR="00000000" w:rsidDel="00000000" w:rsidP="00000000" w:rsidRDefault="00000000" w:rsidRPr="00000000" w14:paraId="00000037">
      <w:pPr>
        <w:ind w:left="708.6614173228347"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38">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9">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Rapports des personnes dirigeantes</w:t>
      </w:r>
    </w:p>
    <w:p w:rsidR="00000000" w:rsidDel="00000000" w:rsidP="00000000" w:rsidRDefault="00000000" w:rsidRPr="00000000" w14:paraId="0000003A">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Présidence</w:t>
      </w:r>
    </w:p>
    <w:p w:rsidR="00000000" w:rsidDel="00000000" w:rsidP="00000000" w:rsidRDefault="00000000" w:rsidRPr="00000000" w14:paraId="0000003B">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C">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explique les nombreuses difficultés par rapport aux permanences et aux rencontres du Conseil Exécutif.</w:t>
      </w:r>
    </w:p>
    <w:p w:rsidR="00000000" w:rsidDel="00000000" w:rsidP="00000000" w:rsidRDefault="00000000" w:rsidRPr="00000000" w14:paraId="0000003D">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E">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Alexandre Taschereau et Julien Boulianne expriment leurs désaccords par rapport à certaines propositions de Frédérique Wallis.</w:t>
      </w:r>
    </w:p>
    <w:p w:rsidR="00000000" w:rsidDel="00000000" w:rsidP="00000000" w:rsidRDefault="00000000" w:rsidRPr="00000000" w14:paraId="0000003F">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0">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répond aux commentaires de Laurence Lascelle, Alexandre Taschereau et Julien Boulianne.</w:t>
      </w:r>
    </w:p>
    <w:p w:rsidR="00000000" w:rsidDel="00000000" w:rsidP="00000000" w:rsidRDefault="00000000" w:rsidRPr="00000000" w14:paraId="00000041">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2">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Maëlle Lacroix explique son point de vue par rapport aux permanences des exécutants.</w:t>
      </w:r>
    </w:p>
    <w:p w:rsidR="00000000" w:rsidDel="00000000" w:rsidP="00000000" w:rsidRDefault="00000000" w:rsidRPr="00000000" w14:paraId="00000043">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exprime son désaccord par rapport aux manières de procéder de Frédérique Wallis. Il parle également de communications entre les exécutants.</w:t>
      </w:r>
    </w:p>
    <w:p w:rsidR="00000000" w:rsidDel="00000000" w:rsidP="00000000" w:rsidRDefault="00000000" w:rsidRPr="00000000" w14:paraId="00000045">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6">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répond aux commentaires de Raphaël Gariépy.</w:t>
      </w:r>
    </w:p>
    <w:p w:rsidR="00000000" w:rsidDel="00000000" w:rsidP="00000000" w:rsidRDefault="00000000" w:rsidRPr="00000000" w14:paraId="00000047">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propose des manières de procéder pour le futur.</w:t>
      </w:r>
    </w:p>
    <w:p w:rsidR="00000000" w:rsidDel="00000000" w:rsidP="00000000" w:rsidRDefault="00000000" w:rsidRPr="00000000" w14:paraId="0000004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A">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et Frédérique Wallis discutent des permanences des exécutants.</w:t>
      </w:r>
    </w:p>
    <w:p w:rsidR="00000000" w:rsidDel="00000000" w:rsidP="00000000" w:rsidRDefault="00000000" w:rsidRPr="00000000" w14:paraId="0000004B">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C">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mentionne quelques discussions qu’elle a eu avec certains membres de la faculté.</w:t>
      </w:r>
    </w:p>
    <w:p w:rsidR="00000000" w:rsidDel="00000000" w:rsidP="00000000" w:rsidRDefault="00000000" w:rsidRPr="00000000" w14:paraId="0000004D">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E">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Alexandre Taschereau suggère qu’il y ait davantage de transparence quand il y a des problèmes.</w:t>
      </w:r>
    </w:p>
    <w:p w:rsidR="00000000" w:rsidDel="00000000" w:rsidP="00000000" w:rsidRDefault="00000000" w:rsidRPr="00000000" w14:paraId="0000004F">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0">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présente le calendrier des prochaines rencontres du Conseil Exécutif.</w:t>
      </w:r>
    </w:p>
    <w:p w:rsidR="00000000" w:rsidDel="00000000" w:rsidP="00000000" w:rsidRDefault="00000000" w:rsidRPr="00000000" w14:paraId="00000051">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2">
      <w:pPr>
        <w:ind w:left="1417.3228346456694"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Julien Boulianne propose de déplacer les points 9.1, 9.2, 9.3, 9.4 et 10.1 entre les points 6.1 et 6.2. </w:t>
      </w:r>
      <w:r w:rsidDel="00000000" w:rsidR="00000000" w:rsidRPr="00000000">
        <w:rPr>
          <w:rtl w:val="0"/>
        </w:rPr>
      </w:r>
    </w:p>
    <w:p w:rsidR="00000000" w:rsidDel="00000000" w:rsidP="00000000" w:rsidRDefault="00000000" w:rsidRPr="00000000" w14:paraId="00000053">
      <w:pPr>
        <w:ind w:left="72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Romy Sasseville appuie. </w:t>
      </w:r>
    </w:p>
    <w:p w:rsidR="00000000" w:rsidDel="00000000" w:rsidP="00000000" w:rsidRDefault="00000000" w:rsidRPr="00000000" w14:paraId="00000054">
      <w:pPr>
        <w:ind w:left="72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55">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6">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Vice-présidence</w:t>
      </w:r>
    </w:p>
    <w:p w:rsidR="00000000" w:rsidDel="00000000" w:rsidP="00000000" w:rsidRDefault="00000000" w:rsidRPr="00000000" w14:paraId="0000005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explique que le comité de droit notarial est très actif. Il explique certains événements récents du comité. Il mentionne qu’un fournisseur n’a pas respecté son obligation.</w:t>
      </w:r>
    </w:p>
    <w:p w:rsidR="00000000" w:rsidDel="00000000" w:rsidP="00000000" w:rsidRDefault="00000000" w:rsidRPr="00000000" w14:paraId="0000005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A">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mentionne les événements qui arrivent bientôt pour le comité de droit notarial.</w:t>
      </w:r>
    </w:p>
    <w:p w:rsidR="00000000" w:rsidDel="00000000" w:rsidP="00000000" w:rsidRDefault="00000000" w:rsidRPr="00000000" w14:paraId="0000005B">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C">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Il explique également que la commission électorale est mise en place pour l’élection de la coordination du CIA. Il mentionne les prochaines élections par rapport au CE, la présidence du CA, la coordination du comité Promo, et la trésorerie du comité Promo.</w:t>
      </w:r>
    </w:p>
    <w:p w:rsidR="00000000" w:rsidDel="00000000" w:rsidP="00000000" w:rsidRDefault="00000000" w:rsidRPr="00000000" w14:paraId="0000005D">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E">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mentionne les nombreuses complications avec le fournisseur de lumières pour la soirée vins et fromages de l’AGED.</w:t>
      </w:r>
    </w:p>
    <w:p w:rsidR="00000000" w:rsidDel="00000000" w:rsidP="00000000" w:rsidRDefault="00000000" w:rsidRPr="00000000" w14:paraId="0000005F">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0">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Trésorerie</w:t>
      </w:r>
    </w:p>
    <w:p w:rsidR="00000000" w:rsidDel="00000000" w:rsidP="00000000" w:rsidRDefault="00000000" w:rsidRPr="00000000" w14:paraId="00000061">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2">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que les publications faites dans les dernières semaines </w:t>
      </w:r>
      <w:r w:rsidDel="00000000" w:rsidR="00000000" w:rsidRPr="00000000">
        <w:rPr>
          <w:rFonts w:ascii="Times New Roman" w:cs="Times New Roman" w:eastAsia="Times New Roman" w:hAnsi="Times New Roman"/>
          <w:i w:val="1"/>
          <w:iCs w:val="1"/>
          <w:rtl w:val="0"/>
        </w:rPr>
        <w:t xml:space="preserve">pour</w:t>
      </w:r>
      <w:r w:rsidDel="00000000" w:rsidR="00000000" w:rsidRPr="00000000">
        <w:rPr>
          <w:rFonts w:ascii="Times New Roman" w:cs="Times New Roman" w:eastAsia="Times New Roman" w:hAnsi="Times New Roman"/>
          <w:i w:val="1"/>
          <w:iCs w:val="1"/>
          <w:rtl w:val="0"/>
        </w:rPr>
        <w:t xml:space="preserve"> BCF, pour leur don pour la rénovation de l’endroit, ont été un vrai succès. Ils sont contents de l’idée.</w:t>
      </w:r>
    </w:p>
    <w:p w:rsidR="00000000" w:rsidDel="00000000" w:rsidP="00000000" w:rsidRDefault="00000000" w:rsidRPr="00000000" w14:paraId="00000063">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qu’il a reçu les documents des Law Games par rapport aux dépenses et revenus annuels d’il y a un an. Il explique qu’il va analyser le tout prochainement. </w:t>
      </w:r>
    </w:p>
    <w:p w:rsidR="00000000" w:rsidDel="00000000" w:rsidP="00000000" w:rsidRDefault="00000000" w:rsidRPr="00000000" w14:paraId="00000065">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6">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qu’il a finalisé de comptabiliser les dépenses et revenus de Passe-Droit. L’événement a fait un bénéfice avant taxes de 2,323.92$, et ce, notamment grâce à  la vente des boissons alcoolisées. </w:t>
      </w:r>
    </w:p>
    <w:p w:rsidR="00000000" w:rsidDel="00000000" w:rsidP="00000000" w:rsidRDefault="00000000" w:rsidRPr="00000000" w14:paraId="00000067">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8">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qu’il a commencé à comptabiliser les dépenses et revenus du Vin et fromages de l’AGED. Il explique que ce dernier sera encore plus profitable que Passe-Droit. Les profits seront de plusieurs milliers de dollars. Tous ces profits seront déposés dans la case de dépenses en cours d’année.</w:t>
      </w:r>
    </w:p>
    <w:p w:rsidR="00000000" w:rsidDel="00000000" w:rsidP="00000000" w:rsidRDefault="00000000" w:rsidRPr="00000000" w14:paraId="00000069">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A">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premières années </w:t>
      </w:r>
    </w:p>
    <w:p w:rsidR="00000000" w:rsidDel="00000000" w:rsidP="00000000" w:rsidRDefault="00000000" w:rsidRPr="00000000" w14:paraId="0000006B">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C">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Samara Healey mentionne que les premières années qui ont appliqué à la deuxième vague de MBA et COOP ont eu leurs entrevues cette semaine. </w:t>
      </w:r>
    </w:p>
    <w:p w:rsidR="00000000" w:rsidDel="00000000" w:rsidP="00000000" w:rsidRDefault="00000000" w:rsidRPr="00000000" w14:paraId="0000006D">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E">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Elle explique qu’elle va mettre de l’avant le réseau de soutien, puisqu'il y a énormément de demandes, mais vraiment pas beaucoup de places et que cela aura très probablement un impact sur le moral de la cohorte.</w:t>
      </w:r>
    </w:p>
    <w:p w:rsidR="00000000" w:rsidDel="00000000" w:rsidP="00000000" w:rsidRDefault="00000000" w:rsidRPr="00000000" w14:paraId="0000006F">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0">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externes</w:t>
      </w:r>
    </w:p>
    <w:p w:rsidR="00000000" w:rsidDel="00000000" w:rsidP="00000000" w:rsidRDefault="00000000" w:rsidRPr="00000000" w14:paraId="00000071">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2">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qu’il y a le CM de la FEUS ce dimanche le 1 février. Il mentionne plusieurs points qui seront abordés.</w:t>
      </w:r>
    </w:p>
    <w:p w:rsidR="00000000" w:rsidDel="00000000" w:rsidP="00000000" w:rsidRDefault="00000000" w:rsidRPr="00000000" w14:paraId="00000073">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mentionne que le financement de Sim’ONU progresse bien, notamment avec la vente de plantes de l’organisation d’un événement.</w:t>
      </w:r>
    </w:p>
    <w:p w:rsidR="00000000" w:rsidDel="00000000" w:rsidP="00000000" w:rsidRDefault="00000000" w:rsidRPr="00000000" w14:paraId="00000075">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6">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Responsables aux communications</w:t>
      </w:r>
    </w:p>
    <w:p w:rsidR="00000000" w:rsidDel="00000000" w:rsidP="00000000" w:rsidRDefault="00000000" w:rsidRPr="00000000" w14:paraId="0000007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Romy Sasseville mentionne la difficulté par rapport aux commandites du Grand Banquet.</w:t>
      </w:r>
    </w:p>
    <w:p w:rsidR="00000000" w:rsidDel="00000000" w:rsidP="00000000" w:rsidRDefault="00000000" w:rsidRPr="00000000" w14:paraId="0000007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A">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Romy Sasseville mentionne qu’elle et Maxim Dupont-Bilodeau vont statuer sur le Evelya et sur le prix des billets prochainement.</w:t>
      </w:r>
    </w:p>
    <w:p w:rsidR="00000000" w:rsidDel="00000000" w:rsidP="00000000" w:rsidRDefault="00000000" w:rsidRPr="00000000" w14:paraId="0000007B">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C">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sociales et sportives</w:t>
      </w:r>
    </w:p>
    <w:p w:rsidR="00000000" w:rsidDel="00000000" w:rsidP="00000000" w:rsidRDefault="00000000" w:rsidRPr="00000000" w14:paraId="0000007D">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E">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le 5@8 très mouvementé du 29 janvier 2025.</w:t>
      </w:r>
    </w:p>
    <w:p w:rsidR="00000000" w:rsidDel="00000000" w:rsidP="00000000" w:rsidRDefault="00000000" w:rsidRPr="00000000" w14:paraId="0000007F">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0">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mentionne qu’elle va discuter avec Thomas Iskra-Landry, coordonnateur du Comité Promo,  par rapport aux événements qui se sont produits.</w:t>
      </w:r>
    </w:p>
    <w:p w:rsidR="00000000" w:rsidDel="00000000" w:rsidP="00000000" w:rsidRDefault="00000000" w:rsidRPr="00000000" w14:paraId="00000081">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2">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mentionne que c’est probablement par rapport à Kin-Éduc qu’il y a eu des problèmes.</w:t>
      </w:r>
    </w:p>
    <w:p w:rsidR="00000000" w:rsidDel="00000000" w:rsidP="00000000" w:rsidRDefault="00000000" w:rsidRPr="00000000" w14:paraId="00000083">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qu’elle sera probablement présente au CM de la FEUS pour parler des événements. Frédérique Wallis et Raphaël Gariépy seront aussi présents.</w:t>
      </w:r>
    </w:p>
    <w:p w:rsidR="00000000" w:rsidDel="00000000" w:rsidP="00000000" w:rsidRDefault="00000000" w:rsidRPr="00000000" w14:paraId="00000085">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6">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académiques</w:t>
      </w:r>
    </w:p>
    <w:p w:rsidR="00000000" w:rsidDel="00000000" w:rsidP="00000000" w:rsidRDefault="00000000" w:rsidRPr="00000000" w14:paraId="0000008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Maëlle Lacroix explique qu’il y a eu la rencontre de cohorte de première année, et qu'elle a fait un discours par rapport au réseau de soutien et pour encourager les premières années à réduire leur niveau de stress en lien avec les notes.</w:t>
      </w:r>
    </w:p>
    <w:p w:rsidR="00000000" w:rsidDel="00000000" w:rsidP="00000000" w:rsidRDefault="00000000" w:rsidRPr="00000000" w14:paraId="0000008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A">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Maëlle Lacroix mentionne le peu d’activités de ses comités, en raison des stages des coordonnateurs en question.</w:t>
      </w:r>
    </w:p>
    <w:p w:rsidR="00000000" w:rsidDel="00000000" w:rsidP="00000000" w:rsidRDefault="00000000" w:rsidRPr="00000000" w14:paraId="0000008B">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C">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explique que certains comités seront potentiellement supprimés en CA.</w:t>
      </w:r>
    </w:p>
    <w:p w:rsidR="00000000" w:rsidDel="00000000" w:rsidP="00000000" w:rsidRDefault="00000000" w:rsidRPr="00000000" w14:paraId="0000008D">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E">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professionnelles</w:t>
      </w:r>
    </w:p>
    <w:p w:rsidR="00000000" w:rsidDel="00000000" w:rsidP="00000000" w:rsidRDefault="00000000" w:rsidRPr="00000000" w14:paraId="0000008F">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0">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Aucun rapport puisque Alexandre Taschereau devait quitter la rencontre.</w:t>
      </w:r>
    </w:p>
    <w:p w:rsidR="00000000" w:rsidDel="00000000" w:rsidP="00000000" w:rsidRDefault="00000000" w:rsidRPr="00000000" w14:paraId="00000091">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2">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à l’environnement et à la condition étudiante</w:t>
      </w:r>
    </w:p>
    <w:p w:rsidR="00000000" w:rsidDel="00000000" w:rsidP="00000000" w:rsidRDefault="00000000" w:rsidRPr="00000000" w14:paraId="00000093">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4">
      <w:pPr>
        <w:ind w:left="1417.3228346456694"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i w:val="1"/>
          <w:iCs w:val="1"/>
          <w:rtl w:val="0"/>
        </w:rPr>
        <w:t xml:space="preserve">Aucun rapport dû à l’absence d’Élodie Roncière.</w:t>
      </w:r>
      <w:r w:rsidDel="00000000" w:rsidR="00000000" w:rsidRPr="00000000">
        <w:rPr>
          <w:rtl w:val="0"/>
        </w:rPr>
      </w:r>
    </w:p>
    <w:p w:rsidR="00000000" w:rsidDel="00000000" w:rsidP="00000000" w:rsidRDefault="00000000" w:rsidRPr="00000000" w14:paraId="00000095">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6">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Période de questions des membres</w:t>
      </w:r>
    </w:p>
    <w:p w:rsidR="00000000" w:rsidDel="00000000" w:rsidP="00000000" w:rsidRDefault="00000000" w:rsidRPr="00000000" w14:paraId="0000009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8">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Affaires anciennes</w:t>
      </w:r>
    </w:p>
    <w:p w:rsidR="00000000" w:rsidDel="00000000" w:rsidP="00000000" w:rsidRDefault="00000000" w:rsidRPr="00000000" w14:paraId="00000099">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A">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Affaires nouvelles</w:t>
      </w:r>
    </w:p>
    <w:p w:rsidR="00000000" w:rsidDel="00000000" w:rsidP="00000000" w:rsidRDefault="00000000" w:rsidRPr="00000000" w14:paraId="0000009B">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Demande de subvention - Concours Charles-Rousseau</w:t>
      </w:r>
    </w:p>
    <w:p w:rsidR="00000000" w:rsidDel="00000000" w:rsidP="00000000" w:rsidRDefault="00000000" w:rsidRPr="00000000" w14:paraId="0000009C">
      <w:pPr>
        <w:ind w:left="1440" w:firstLine="0"/>
        <w:jc w:val="both"/>
        <w:rPr>
          <w:rFonts w:ascii="Times New Roman" w:cs="Times New Roman" w:eastAsia="Times New Roman" w:hAnsi="Times New Roman"/>
          <w:b w:val="1"/>
          <w:bCs w:val="1"/>
          <w:u w:val="single"/>
        </w:rPr>
      </w:pPr>
      <w:hyperlink r:id="rId8">
        <w:r w:rsidDel="00000000" w:rsidR="00000000" w:rsidRPr="00000000">
          <w:rPr>
            <w:rFonts w:ascii="Times New Roman" w:cs="Times New Roman" w:eastAsia="Times New Roman" w:hAnsi="Times New Roman"/>
            <w:b w:val="1"/>
            <w:bCs w:val="1"/>
            <w:color w:val="0000ee"/>
            <w:u w:val="single"/>
            <w:rtl w:val="0"/>
          </w:rPr>
          <w:t xml:space="preserve">Formulaire de demande de subvention - Concours Charles-Rousseau.pdf</w:t>
        </w:r>
      </w:hyperlink>
      <w:r w:rsidDel="00000000" w:rsidR="00000000" w:rsidRPr="00000000">
        <w:rPr>
          <w:rtl w:val="0"/>
        </w:rPr>
      </w:r>
    </w:p>
    <w:p w:rsidR="00000000" w:rsidDel="00000000" w:rsidP="00000000" w:rsidRDefault="00000000" w:rsidRPr="00000000" w14:paraId="0000009D">
      <w:pPr>
        <w:ind w:left="1440" w:firstLine="0"/>
        <w:jc w:val="both"/>
        <w:rPr>
          <w:rFonts w:ascii="Times New Roman" w:cs="Times New Roman" w:eastAsia="Times New Roman" w:hAnsi="Times New Roman"/>
          <w:b w:val="1"/>
          <w:bCs w:val="1"/>
          <w:u w:val="single"/>
        </w:rPr>
      </w:pPr>
      <w:hyperlink r:id="rId9">
        <w:r w:rsidDel="00000000" w:rsidR="00000000" w:rsidRPr="00000000">
          <w:rPr>
            <w:rFonts w:ascii="Times New Roman" w:cs="Times New Roman" w:eastAsia="Times New Roman" w:hAnsi="Times New Roman"/>
            <w:b w:val="1"/>
            <w:bCs w:val="1"/>
            <w:color w:val="0000ee"/>
            <w:u w:val="single"/>
            <w:rtl w:val="0"/>
          </w:rPr>
          <w:t xml:space="preserve">Message des participantes au concours Charles-Rousseau</w:t>
        </w:r>
      </w:hyperlink>
      <w:r w:rsidDel="00000000" w:rsidR="00000000" w:rsidRPr="00000000">
        <w:rPr>
          <w:rtl w:val="0"/>
        </w:rPr>
      </w:r>
    </w:p>
    <w:p w:rsidR="00000000" w:rsidDel="00000000" w:rsidP="00000000" w:rsidRDefault="00000000" w:rsidRPr="00000000" w14:paraId="0000009E">
      <w:pPr>
        <w:ind w:left="1440" w:firstLine="0"/>
        <w:jc w:val="both"/>
        <w:rPr>
          <w:rFonts w:ascii="Times New Roman" w:cs="Times New Roman" w:eastAsia="Times New Roman" w:hAnsi="Times New Roman"/>
          <w:b w:val="1"/>
          <w:bCs w:val="1"/>
          <w:u w:val="single"/>
        </w:rPr>
      </w:pPr>
      <w:hyperlink r:id="rId10">
        <w:r w:rsidDel="00000000" w:rsidR="00000000" w:rsidRPr="00000000">
          <w:rPr>
            <w:rFonts w:ascii="Times New Roman" w:cs="Times New Roman" w:eastAsia="Times New Roman" w:hAnsi="Times New Roman"/>
            <w:b w:val="1"/>
            <w:bCs w:val="1"/>
            <w:color w:val="0000ee"/>
            <w:u w:val="single"/>
            <w:rtl w:val="0"/>
          </w:rPr>
          <w:t xml:space="preserve">Message de Véronique Fortin aux participants du concours Charles-Rousseau</w:t>
        </w:r>
      </w:hyperlink>
      <w:r w:rsidDel="00000000" w:rsidR="00000000" w:rsidRPr="00000000">
        <w:rPr>
          <w:rtl w:val="0"/>
        </w:rPr>
      </w:r>
    </w:p>
    <w:p w:rsidR="00000000" w:rsidDel="00000000" w:rsidP="00000000" w:rsidRDefault="00000000" w:rsidRPr="00000000" w14:paraId="0000009F">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0">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ce qu’est le concours Charles-Rousseau, la demande de subvention comporte quel montant et ce qui s’est passé concernant les subventions dans les années précédentes. Il explique les 3 documents présentés.</w:t>
      </w:r>
    </w:p>
    <w:p w:rsidR="00000000" w:rsidDel="00000000" w:rsidP="00000000" w:rsidRDefault="00000000" w:rsidRPr="00000000" w14:paraId="000000A1">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2">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exprime son accord à Julien Boulianne, selon qui ce n’est pas le rôle de l’AGED de combler le financement non octroyé par la FAEE. Jacob Tanguay explique que les étudiants ont choisi délibérément de participer à cette activité et suggère que 500$ serait un montant raisonnable par personne. Jacob Tanguay explique le 300$ octroyé par étudiant pour le Concours Gale.</w:t>
      </w:r>
    </w:p>
    <w:p w:rsidR="00000000" w:rsidDel="00000000" w:rsidP="00000000" w:rsidRDefault="00000000" w:rsidRPr="00000000" w14:paraId="000000A3">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exprime son accord à Jacob Tanguay concernant le budget et que le rôle de l’AGED est également de soutenir les étudiants dans leur projet. </w:t>
      </w:r>
    </w:p>
    <w:p w:rsidR="00000000" w:rsidDel="00000000" w:rsidP="00000000" w:rsidRDefault="00000000" w:rsidRPr="00000000" w14:paraId="000000A5">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6">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de suggérer au Conseil d’Administration d’octroyer 500 $ par étudiant pour le Concours Charles-Rousseau. </w:t>
      </w:r>
    </w:p>
    <w:p w:rsidR="00000000" w:rsidDel="00000000" w:rsidP="00000000" w:rsidRDefault="00000000" w:rsidRPr="00000000" w14:paraId="000000A7">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Julien Boulianne appuie. </w:t>
      </w:r>
    </w:p>
    <w:p w:rsidR="00000000" w:rsidDel="00000000" w:rsidP="00000000" w:rsidRDefault="00000000" w:rsidRPr="00000000" w14:paraId="000000A8">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 </w:t>
      </w:r>
    </w:p>
    <w:p w:rsidR="00000000" w:rsidDel="00000000" w:rsidP="00000000" w:rsidRDefault="00000000" w:rsidRPr="00000000" w14:paraId="000000A9">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A">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Modification de la Politique du Comité Jeux-ridiques</w:t>
      </w:r>
    </w:p>
    <w:p w:rsidR="00000000" w:rsidDel="00000000" w:rsidP="00000000" w:rsidRDefault="00000000" w:rsidRPr="00000000" w14:paraId="000000AB">
      <w:pPr>
        <w:ind w:left="1440" w:firstLine="0"/>
        <w:jc w:val="both"/>
        <w:rPr>
          <w:rFonts w:ascii="Times New Roman" w:cs="Times New Roman" w:eastAsia="Times New Roman" w:hAnsi="Times New Roman"/>
          <w:b w:val="1"/>
          <w:bCs w:val="1"/>
          <w:u w:val="single"/>
        </w:rPr>
      </w:pPr>
      <w:hyperlink r:id="rId11">
        <w:r w:rsidDel="00000000" w:rsidR="00000000" w:rsidRPr="00000000">
          <w:rPr>
            <w:rFonts w:ascii="Times New Roman" w:cs="Times New Roman" w:eastAsia="Times New Roman" w:hAnsi="Times New Roman"/>
            <w:b w:val="1"/>
            <w:bCs w:val="1"/>
            <w:color w:val="0000ee"/>
            <w:u w:val="single"/>
            <w:rtl w:val="0"/>
          </w:rPr>
          <w:t xml:space="preserve">Articles Politique comité LG</w:t>
        </w:r>
      </w:hyperlink>
      <w:r w:rsidDel="00000000" w:rsidR="00000000" w:rsidRPr="00000000">
        <w:rPr>
          <w:rtl w:val="0"/>
        </w:rPr>
      </w:r>
    </w:p>
    <w:p w:rsidR="00000000" w:rsidDel="00000000" w:rsidP="00000000" w:rsidRDefault="00000000" w:rsidRPr="00000000" w14:paraId="000000AC">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D">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qu’il y a plusieurs petites modifications au sein des articles de la politique afin d’éclairer les rôles de chacun et de modifier le rôle des personnes en poste à la session automne. Laurence Lascelle explique qu’il y a certaines précisions concernant la participation des membres du Comité aux événements pour faciliter la sélection des membres de la délégation et de l’organisation en général des activités du Comité. </w:t>
      </w:r>
    </w:p>
    <w:p w:rsidR="00000000" w:rsidDel="00000000" w:rsidP="00000000" w:rsidRDefault="00000000" w:rsidRPr="00000000" w14:paraId="000000AE">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F">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que ce serait beaucoup plus efficace d’avoir l'entièreté du Comité en présentiel à l’automne durant les événements, et que le dernier paragraphe de l’article 2 n'empêchera pas un étudiant en stage de pouvoir s’impliquer au sein du comité s’il est capable d’être présent aux événements organisés. </w:t>
      </w:r>
    </w:p>
    <w:p w:rsidR="00000000" w:rsidDel="00000000" w:rsidP="00000000" w:rsidRDefault="00000000" w:rsidRPr="00000000" w14:paraId="000000B0">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1">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rtl w:val="0"/>
        </w:rPr>
        <w:t xml:space="preserve">Julien Boulianne appuie le raisonnement de Laurence Lascelle.</w:t>
      </w:r>
      <w:r w:rsidDel="00000000" w:rsidR="00000000" w:rsidRPr="00000000">
        <w:rPr>
          <w:rtl w:val="0"/>
        </w:rPr>
      </w:r>
    </w:p>
    <w:p w:rsidR="00000000" w:rsidDel="00000000" w:rsidP="00000000" w:rsidRDefault="00000000" w:rsidRPr="00000000" w14:paraId="000000B2">
      <w:pPr>
        <w:ind w:left="1417.3228346456694"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3">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pose une question à Laurence Lascelle par rapport au poste de responsable aux logistiques.</w:t>
      </w:r>
    </w:p>
    <w:p w:rsidR="00000000" w:rsidDel="00000000" w:rsidP="00000000" w:rsidRDefault="00000000" w:rsidRPr="00000000" w14:paraId="000000B4">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répond à Frédérique Wallis et explique ce poste.</w:t>
      </w:r>
    </w:p>
    <w:p w:rsidR="00000000" w:rsidDel="00000000" w:rsidP="00000000" w:rsidRDefault="00000000" w:rsidRPr="00000000" w14:paraId="000000B6">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B7">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Julien Boulianne propose de mandater la commission des règlements généraux d’analyser la proposition de modification de la politique du comité Law Games.</w:t>
      </w:r>
      <w:r w:rsidDel="00000000" w:rsidR="00000000" w:rsidRPr="00000000">
        <w:rPr>
          <w:rtl w:val="0"/>
        </w:rPr>
      </w:r>
    </w:p>
    <w:p w:rsidR="00000000" w:rsidDel="00000000" w:rsidP="00000000" w:rsidRDefault="00000000" w:rsidRPr="00000000" w14:paraId="000000B8">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Romy Sasseville appuie. </w:t>
      </w:r>
    </w:p>
    <w:p w:rsidR="00000000" w:rsidDel="00000000" w:rsidP="00000000" w:rsidRDefault="00000000" w:rsidRPr="00000000" w14:paraId="000000B9">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 </w:t>
      </w:r>
    </w:p>
    <w:p w:rsidR="00000000" w:rsidDel="00000000" w:rsidP="00000000" w:rsidRDefault="00000000" w:rsidRPr="00000000" w14:paraId="000000BA">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BB">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Rectification du budget alloué au CDSL</w:t>
      </w:r>
    </w:p>
    <w:p w:rsidR="00000000" w:rsidDel="00000000" w:rsidP="00000000" w:rsidRDefault="00000000" w:rsidRPr="00000000" w14:paraId="000000BC">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BD">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que Laurence Lascelle a présenté l’augmentation de budget du comité, mais qu'il manquerait un montant de 31,66 $ au comité pour que ce soit rentable. </w:t>
      </w:r>
    </w:p>
    <w:p w:rsidR="00000000" w:rsidDel="00000000" w:rsidP="00000000" w:rsidRDefault="00000000" w:rsidRPr="00000000" w14:paraId="000000BE">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F">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d’augmenter la case budgétaire de 31,66 $. </w:t>
      </w:r>
    </w:p>
    <w:p w:rsidR="00000000" w:rsidDel="00000000" w:rsidP="00000000" w:rsidRDefault="00000000" w:rsidRPr="00000000" w14:paraId="000000C0">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Julien Boulianne appuie. </w:t>
      </w:r>
    </w:p>
    <w:p w:rsidR="00000000" w:rsidDel="00000000" w:rsidP="00000000" w:rsidRDefault="00000000" w:rsidRPr="00000000" w14:paraId="000000C1">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 </w:t>
      </w:r>
    </w:p>
    <w:p w:rsidR="00000000" w:rsidDel="00000000" w:rsidP="00000000" w:rsidRDefault="00000000" w:rsidRPr="00000000" w14:paraId="000000C2">
      <w:pPr>
        <w:ind w:left="144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Budget - Cheminement MBA (2e année)</w:t>
      </w:r>
    </w:p>
    <w:p w:rsidR="00000000" w:rsidDel="00000000" w:rsidP="00000000" w:rsidRDefault="00000000" w:rsidRPr="00000000" w14:paraId="000000C4">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C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que les représentants de classe de la cohorte de deuxième année en MBA ont le désir d’organiser un événement de classe. Ils souhaitent obtenir un petit montant afin de pouvoir profiter davantage de leur cinquième session de suite. </w:t>
      </w:r>
    </w:p>
    <w:p w:rsidR="00000000" w:rsidDel="00000000" w:rsidP="00000000" w:rsidRDefault="00000000" w:rsidRPr="00000000" w14:paraId="000000C6">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7">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Maëlle Lacroix demande s’il y a une idée du genre d’activités qu’ils aimeraient faire. </w:t>
      </w:r>
    </w:p>
    <w:p w:rsidR="00000000" w:rsidDel="00000000" w:rsidP="00000000" w:rsidRDefault="00000000" w:rsidRPr="00000000" w14:paraId="000000C8">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9">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répond que les représentants avaient pensé à un petit moment ensemble avec des bouchées.</w:t>
      </w:r>
    </w:p>
    <w:p w:rsidR="00000000" w:rsidDel="00000000" w:rsidP="00000000" w:rsidRDefault="00000000" w:rsidRPr="00000000" w14:paraId="000000CA">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B">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Maëlle Lacroix pense que ça pourrait être une bonne idée</w:t>
      </w:r>
    </w:p>
    <w:p w:rsidR="00000000" w:rsidDel="00000000" w:rsidP="00000000" w:rsidRDefault="00000000" w:rsidRPr="00000000" w14:paraId="000000CC">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D">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demande s’il y avait un montant en tête avec un plan d’entamer et des idées claires. Il propose de proposer que Maëlle Lacroix demande aux représentants afin d’établir un plan plus concret. Il demande également quel est le budget restant dans cette case budgétaire. </w:t>
      </w:r>
    </w:p>
    <w:p w:rsidR="00000000" w:rsidDel="00000000" w:rsidP="00000000" w:rsidRDefault="00000000" w:rsidRPr="00000000" w14:paraId="000000CE">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F">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répond face au budget de la case budgétaire. </w:t>
      </w:r>
    </w:p>
    <w:p w:rsidR="00000000" w:rsidDel="00000000" w:rsidP="00000000" w:rsidRDefault="00000000" w:rsidRPr="00000000" w14:paraId="000000D0">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1">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d’annoncer aux représentants de programme qu’il y a une opportunité d’avoir une allocation de budget de l’AGED pour une activité, mais qu’ils doivent revenir avec un plan d’action concret et une demande financière. </w:t>
      </w:r>
    </w:p>
    <w:p w:rsidR="00000000" w:rsidDel="00000000" w:rsidP="00000000" w:rsidRDefault="00000000" w:rsidRPr="00000000" w14:paraId="000000D2">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Maëlle Lacroix appuie. </w:t>
      </w:r>
    </w:p>
    <w:p w:rsidR="00000000" w:rsidDel="00000000" w:rsidP="00000000" w:rsidRDefault="00000000" w:rsidRPr="00000000" w14:paraId="000000D3">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D4">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5">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Laurence Lascelle propose de déplacer les points 6.6 et 6.7 après le point 9.3, entre les points 6.1 et 6.2. </w:t>
      </w:r>
    </w:p>
    <w:p w:rsidR="00000000" w:rsidDel="00000000" w:rsidP="00000000" w:rsidRDefault="00000000" w:rsidRPr="00000000" w14:paraId="000000D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t xml:space="preserve">Romy Sasseville appuie.</w:t>
      </w:r>
    </w:p>
    <w:p w:rsidR="00000000" w:rsidDel="00000000" w:rsidP="00000000" w:rsidRDefault="00000000" w:rsidRPr="00000000" w14:paraId="000000D7">
      <w:pPr>
        <w:ind w:left="72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D8">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9">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Entérinement du guide électoral pour l’élection de la coordination du CIA</w:t>
      </w:r>
    </w:p>
    <w:p w:rsidR="00000000" w:rsidDel="00000000" w:rsidP="00000000" w:rsidRDefault="00000000" w:rsidRPr="00000000" w14:paraId="000000DA">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DB">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de mettre le point en dépôt. </w:t>
      </w:r>
    </w:p>
    <w:p w:rsidR="00000000" w:rsidDel="00000000" w:rsidP="00000000" w:rsidRDefault="00000000" w:rsidRPr="00000000" w14:paraId="000000DC">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Julien Boulianne appui.</w:t>
      </w:r>
    </w:p>
    <w:p w:rsidR="00000000" w:rsidDel="00000000" w:rsidP="00000000" w:rsidRDefault="00000000" w:rsidRPr="00000000" w14:paraId="000000DD">
      <w:pPr>
        <w:ind w:left="1417.3228346456694"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rtl w:val="0"/>
        </w:rPr>
        <w:t xml:space="preserve">AU.</w:t>
      </w: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DF">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Affaires diverses</w:t>
      </w:r>
    </w:p>
    <w:p w:rsidR="00000000" w:rsidDel="00000000" w:rsidP="00000000" w:rsidRDefault="00000000" w:rsidRPr="00000000" w14:paraId="000000E0">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Excédent budgétaire du comité Face-à-face</w:t>
      </w:r>
    </w:p>
    <w:p w:rsidR="00000000" w:rsidDel="00000000" w:rsidP="00000000" w:rsidRDefault="00000000" w:rsidRPr="00000000" w14:paraId="000000E1">
      <w:pPr>
        <w:ind w:left="72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E2">
      <w:pPr>
        <w:ind w:left="1417.3228346456694"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Raphaël Gariépy déclare son conflit d’intérêt.</w:t>
      </w:r>
    </w:p>
    <w:p w:rsidR="00000000" w:rsidDel="00000000" w:rsidP="00000000" w:rsidRDefault="00000000" w:rsidRPr="00000000" w14:paraId="000000E3">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E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qu’il reste 461,73$ dans la case budgétaire de la Coupe Face-à-face, et que le comité veut utiliser 100$ de son excédent budgétaire pour un souper entre membres du comité.</w:t>
      </w:r>
    </w:p>
    <w:p w:rsidR="00000000" w:rsidDel="00000000" w:rsidP="00000000" w:rsidRDefault="00000000" w:rsidRPr="00000000" w14:paraId="000000E5">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E6">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Julien Boulianne explique que ce n’est pas quelque chose qui se fait habituellement.</w:t>
      </w:r>
    </w:p>
    <w:p w:rsidR="00000000" w:rsidDel="00000000" w:rsidP="00000000" w:rsidRDefault="00000000" w:rsidRPr="00000000" w14:paraId="000000E7">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E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s’oppose à leur octroyer l’excédent budgétaire pour un souper, puisque c’est contre les règlements généraux.</w:t>
      </w:r>
    </w:p>
    <w:p w:rsidR="00000000" w:rsidDel="00000000" w:rsidP="00000000" w:rsidRDefault="00000000" w:rsidRPr="00000000" w14:paraId="000000E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EA">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et Julien Boulianne expriment leur accord au point de Jacob Tanguay.</w:t>
      </w:r>
    </w:p>
    <w:p w:rsidR="00000000" w:rsidDel="00000000" w:rsidP="00000000" w:rsidRDefault="00000000" w:rsidRPr="00000000" w14:paraId="000000EB">
      <w:pPr>
        <w:ind w:left="72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EC">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Huis-clos statutaire</w:t>
      </w:r>
    </w:p>
    <w:p w:rsidR="00000000" w:rsidDel="00000000" w:rsidP="00000000" w:rsidRDefault="00000000" w:rsidRPr="00000000" w14:paraId="000000ED">
      <w:pPr>
        <w:ind w:left="72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EE">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Date de la prochaine rencontre</w:t>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ind w:left="708.66141732283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détermine que la date de la prochaine rencontre sera le jeudi 5 février à 11h30.</w:t>
      </w:r>
    </w:p>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Ajournement de la rencontre</w:t>
      </w:r>
    </w:p>
    <w:p w:rsidR="00000000" w:rsidDel="00000000" w:rsidP="00000000" w:rsidRDefault="00000000" w:rsidRPr="00000000" w14:paraId="000000F3">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F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déclare la fermeture de la rencontre à 13h19.</w:t>
      </w:r>
    </w:p>
    <w:p w:rsidR="00000000" w:rsidDel="00000000" w:rsidP="00000000" w:rsidRDefault="00000000" w:rsidRPr="00000000" w14:paraId="000000F5">
      <w:pPr>
        <w:ind w:left="566.9291338582675"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F6">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CiJsCPQ-sBplywloaLPOFhL9WhiuiCqdMBVzRvRVQ_o/edit?usp=drive_link" TargetMode="External"/><Relationship Id="rId10" Type="http://schemas.openxmlformats.org/officeDocument/2006/relationships/hyperlink" Target="https://docs.google.com/document/d/1TMqgK0i-W3Zsv-wY3GgD1D_t2YotMLkTEc9NqqdemRU/edit?usp=share_link" TargetMode="External"/><Relationship Id="rId9" Type="http://schemas.openxmlformats.org/officeDocument/2006/relationships/hyperlink" Target="https://docs.google.com/document/d/1kq1sqQGFnPaLwKzYT-_iiuHLOukgIrb70e__7URr0mU/edit?usp=share_lin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nrFhEOOSRoR0qmtzbo30lNHW75uIFR3jqYikVcghsvM/edit?tab=t.0" TargetMode="External"/><Relationship Id="rId8" Type="http://schemas.openxmlformats.org/officeDocument/2006/relationships/hyperlink" Target="https://drive.google.com/file/d/1yQ8AeV1erHrX0gWyxS1SIID5abfi-wCr/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